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Tingsryd kommunfullmäktige</w:t>
      </w:r>
    </w:p>
    <w:p>
      <w:pPr>
        <w:pStyle w:val="Heading1"/>
      </w:pPr>
      <w:r>
        <w:t xml:space="preserve">Fler bostäder snabbare – kortare planprocesser i Tingsryd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Tingsryd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unga och äldre. Planprocessen tar i genomsnitt 18 månader enligt Boverket.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Tingsryd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Tingsryd kommunfullmäktige beslutar att införa en tidsplan på max 12 månader för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Tingsryd kommunfullmäktige beslutar att prioritera bostadsbyggande i centrala Tingsryd och Urshult.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Tingsryd kommunfullmäktige beslutar att avsätta 500 000 kronor för planarkitektstöd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Tingsryd kommunfullmäktige beslutar att årligen redovisa antal påbörjade bostäder till kommunfullmäktige.</w:t>
      </w:r>
    </w:p>
    <w:p>
      <w:pPr>
        <w:spacing w:before="360"/>
      </w:pPr>
    </w:p>
    <w:p>
      <w:r>
        <w:t xml:space="preserve">Tingsryd,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Tingsryd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2026-06-06T01:48:31.761Z</dcterms:created>
  <dcterms:modified xsi:type="dcterms:W3CDTF">2026-06-06T01:48:31.761Z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